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38E" w:rsidRPr="00E43B54" w:rsidRDefault="005E738E" w:rsidP="005E738E">
      <w:pPr>
        <w:spacing w:before="100" w:beforeAutospacing="1" w:after="100" w:afterAutospacing="1" w:line="240" w:lineRule="auto"/>
        <w:outlineLvl w:val="0"/>
        <w:rPr>
          <w:rFonts w:ascii="Times New Roman" w:eastAsia="Times New Roman" w:hAnsi="Times New Roman" w:cs="Times New Roman"/>
          <w:b/>
          <w:bCs/>
          <w:kern w:val="36"/>
          <w:sz w:val="28"/>
          <w:szCs w:val="28"/>
          <w:lang w:eastAsia="ru-RU"/>
        </w:rPr>
      </w:pPr>
      <w:r w:rsidRPr="00E43B54">
        <w:rPr>
          <w:rFonts w:ascii="Times New Roman" w:eastAsia="Times New Roman" w:hAnsi="Times New Roman" w:cs="Times New Roman"/>
          <w:b/>
          <w:bCs/>
          <w:kern w:val="36"/>
          <w:sz w:val="28"/>
          <w:szCs w:val="28"/>
          <w:lang w:eastAsia="ru-RU"/>
        </w:rPr>
        <w:t>Статья 5. Особенности использования средств, предоставляемых отдельным юридическим лицам и индивидуальным предпринимателям, в 2021 году</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1. </w:t>
      </w:r>
      <w:proofErr w:type="gramStart"/>
      <w:r w:rsidRPr="005E738E">
        <w:rPr>
          <w:rFonts w:ascii="Times New Roman" w:eastAsia="Times New Roman" w:hAnsi="Times New Roman" w:cs="Times New Roman"/>
          <w:sz w:val="24"/>
          <w:szCs w:val="24"/>
          <w:lang w:eastAsia="ru-RU"/>
        </w:rPr>
        <w:t>Установить, что в 2021 году в случаях, предусмотренных настоящей статьей, территориальные органы Федерального казначейства в порядке, установленном Правительством Российской Федерации,</w:t>
      </w:r>
      <w:bookmarkStart w:id="0" w:name="_GoBack"/>
      <w:bookmarkEnd w:id="0"/>
      <w:r w:rsidRPr="005E738E">
        <w:rPr>
          <w:rFonts w:ascii="Times New Roman" w:eastAsia="Times New Roman" w:hAnsi="Times New Roman" w:cs="Times New Roman"/>
          <w:sz w:val="24"/>
          <w:szCs w:val="24"/>
          <w:lang w:eastAsia="ru-RU"/>
        </w:rPr>
        <w:t xml:space="preserve"> осуществляют казначейское сопровождение средств в валюте Российской Федерации, указанных в части 2 (с учетом положений частей 3 - 6) настоящей статьи, включая остатки средств, предусмотренные частями 10 и 11 настоящей статьи (далее - целевые средства).</w:t>
      </w:r>
      <w:proofErr w:type="gramEnd"/>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При казначейском сопровождении целевых средств операции по зачислению и списанию целевых средств осуществляются на казначейских счетах, открытых в территориальных органах Федерального казначейства, и отражаются на лицевых счетах, открытых в установленном Федеральным казначейством порядке в территориальных органах Федерального казначейства юридическим лицам и индивидуальным предпринимателям.</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При казначейском сопровождении целевых средств, за исключением целевых средств, указанных в пункте 7 части 2 настоящей статьи, территориальными органами Федерального казначейства </w:t>
      </w:r>
      <w:proofErr w:type="gramStart"/>
      <w:r w:rsidRPr="005E738E">
        <w:rPr>
          <w:rFonts w:ascii="Times New Roman" w:eastAsia="Times New Roman" w:hAnsi="Times New Roman" w:cs="Times New Roman"/>
          <w:sz w:val="24"/>
          <w:szCs w:val="24"/>
          <w:lang w:eastAsia="ru-RU"/>
        </w:rPr>
        <w:t>в</w:t>
      </w:r>
      <w:proofErr w:type="gramEnd"/>
      <w:r w:rsidRPr="005E738E">
        <w:rPr>
          <w:rFonts w:ascii="Times New Roman" w:eastAsia="Times New Roman" w:hAnsi="Times New Roman" w:cs="Times New Roman"/>
          <w:sz w:val="24"/>
          <w:szCs w:val="24"/>
          <w:lang w:eastAsia="ru-RU"/>
        </w:rPr>
        <w:t xml:space="preserve"> установленном Министерством финансов Российской Федерации порядке осуществляется санкционирование расходов, источником финансового обеспечения которых являются целевые средства.</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При казначейском сопровождении целевых средств юридические лица в соответствии с установленным Правительством Российской Федерации порядком ведут раздельный учет результатов финансово-хозяйственной деятельности по каждому соглашению, государственному (муниципальному) контракту (контракту, договору) о поставке товаров, выполнении работ, оказании услуг.</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2. Установить, что казначейскому сопровождению подлежат следующие целевые средства, </w:t>
      </w:r>
      <w:proofErr w:type="gramStart"/>
      <w:r w:rsidRPr="005E738E">
        <w:rPr>
          <w:rFonts w:ascii="Times New Roman" w:eastAsia="Times New Roman" w:hAnsi="Times New Roman" w:cs="Times New Roman"/>
          <w:sz w:val="24"/>
          <w:szCs w:val="24"/>
          <w:lang w:eastAsia="ru-RU"/>
        </w:rPr>
        <w:t>направляемые</w:t>
      </w:r>
      <w:proofErr w:type="gramEnd"/>
      <w:r w:rsidRPr="005E738E">
        <w:rPr>
          <w:rFonts w:ascii="Times New Roman" w:eastAsia="Times New Roman" w:hAnsi="Times New Roman" w:cs="Times New Roman"/>
          <w:sz w:val="24"/>
          <w:szCs w:val="24"/>
          <w:lang w:eastAsia="ru-RU"/>
        </w:rPr>
        <w:t xml:space="preserve"> в том числе на реализацию национальных проектов:</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1) субсидии юридическим лицам (за исключением субсидий федеральным бюджетным и автономным учреждениям) и бюджетные инвестиции юридическим лицам, предоставляемые в соответствии со </w:t>
      </w:r>
      <w:hyperlink r:id="rId5" w:tooltip="Статья 80 БК РФ. Предоставление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действующая редакция)" w:history="1">
        <w:r w:rsidRPr="005E738E">
          <w:rPr>
            <w:rFonts w:ascii="Times New Roman" w:eastAsia="Times New Roman" w:hAnsi="Times New Roman" w:cs="Times New Roman"/>
            <w:color w:val="0000FF"/>
            <w:sz w:val="24"/>
            <w:szCs w:val="24"/>
            <w:u w:val="single"/>
            <w:lang w:eastAsia="ru-RU"/>
          </w:rPr>
          <w:t>статьей 80 Бюджетного кодекса Российской Федерации</w:t>
        </w:r>
      </w:hyperlink>
      <w:r w:rsidRPr="005E738E">
        <w:rPr>
          <w:rFonts w:ascii="Times New Roman" w:eastAsia="Times New Roman" w:hAnsi="Times New Roman" w:cs="Times New Roman"/>
          <w:sz w:val="24"/>
          <w:szCs w:val="24"/>
          <w:lang w:eastAsia="ru-RU"/>
        </w:rPr>
        <w:t>;</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2)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и бюджетные инвестиции, указанные в пункте 1 настоящей части;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3) авансовые платежи по контрактам (договорам) о поставке товаров, выполнении работ, оказании услуг, заключаемым получателями субсидий и бюджетных инвестиций, указанных в пункте 1 настоящей части, а также получателями взносов (вкладов), указанных в пункте 2 настоящей части, с исполнителями по контрактам (договорам), источником финансового обеспечения которых являются такие субсидии, бюджетные инвестиции и взносы (вклады);</w:t>
      </w:r>
      <w:proofErr w:type="gramEnd"/>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4) авансовые платежи по государственным контрактам о поставке товаров, выполнении работ, оказании услуг (за исключением государственных контрактов, заключаемых в целях реализации государственного оборонного заказа), заключаемым на сумму 100 000,0 тыс. рублей и более;</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 xml:space="preserve">5) расчеты по государственным контрактам, заключаемым в соответствии с пунктом 2 части 1 </w:t>
      </w:r>
      <w:hyperlink r:id="rId6" w:tooltip="Статья 93. Осуществление закупки у единственного поставщика (подрядчика, исполнителя)" w:history="1">
        <w:r w:rsidRPr="005E738E">
          <w:rPr>
            <w:rFonts w:ascii="Times New Roman" w:eastAsia="Times New Roman" w:hAnsi="Times New Roman" w:cs="Times New Roman"/>
            <w:color w:val="0000FF"/>
            <w:sz w:val="24"/>
            <w:szCs w:val="24"/>
            <w:u w:val="single"/>
            <w:lang w:eastAsia="ru-RU"/>
          </w:rPr>
          <w:t>статьи 93 Федерального закона от 5 апреля 2013 года N 44-ФЗ</w:t>
        </w:r>
      </w:hyperlink>
      <w:r w:rsidRPr="005E738E">
        <w:rPr>
          <w:rFonts w:ascii="Times New Roman" w:eastAsia="Times New Roman" w:hAnsi="Times New Roman" w:cs="Times New Roman"/>
          <w:sz w:val="24"/>
          <w:szCs w:val="24"/>
          <w:lang w:eastAsia="ru-RU"/>
        </w:rPr>
        <w:t xml:space="preserve"> "О контрактной системе в сфере закупок товаров, работ, услуг для обеспечения государственных и муниципальных нужд" на сумму более 600,0 тыс. рублей, а также расчеты по контрактам (договорам), заключаемым в целях исполнения указанных государственных контрактов на сумму</w:t>
      </w:r>
      <w:proofErr w:type="gramEnd"/>
      <w:r w:rsidRPr="005E738E">
        <w:rPr>
          <w:rFonts w:ascii="Times New Roman" w:eastAsia="Times New Roman" w:hAnsi="Times New Roman" w:cs="Times New Roman"/>
          <w:sz w:val="24"/>
          <w:szCs w:val="24"/>
          <w:lang w:eastAsia="ru-RU"/>
        </w:rPr>
        <w:t xml:space="preserve"> более 600,0 тыс. рублей;</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 xml:space="preserve">6) авансовые платежи по контрактам (договорам) о поставке товаров, выполнении работ, оказании услуг, заключаемым на сумму 100 000,0 тыс. рублей и более федеральными бюджетными и автономными учреждениями, лицевые счета которым открыты в территориальных органах Федерального казначейства, источником финансового обеспечения которых являются субсидии, предоставляемые в соответствии с абзацем вторым пункта 1 </w:t>
      </w:r>
      <w:hyperlink r:id="rId7" w:tooltip="Статья 78.1 БК РФ. Предоставление субсидий (кроме субсидий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w:history="1">
        <w:r w:rsidRPr="005E738E">
          <w:rPr>
            <w:rFonts w:ascii="Times New Roman" w:eastAsia="Times New Roman" w:hAnsi="Times New Roman" w:cs="Times New Roman"/>
            <w:color w:val="0000FF"/>
            <w:sz w:val="24"/>
            <w:szCs w:val="24"/>
            <w:u w:val="single"/>
            <w:lang w:eastAsia="ru-RU"/>
          </w:rPr>
          <w:t>статьи 78.1</w:t>
        </w:r>
      </w:hyperlink>
      <w:r w:rsidRPr="005E738E">
        <w:rPr>
          <w:rFonts w:ascii="Times New Roman" w:eastAsia="Times New Roman" w:hAnsi="Times New Roman" w:cs="Times New Roman"/>
          <w:sz w:val="24"/>
          <w:szCs w:val="24"/>
          <w:lang w:eastAsia="ru-RU"/>
        </w:rPr>
        <w:t xml:space="preserve"> и </w:t>
      </w:r>
      <w:hyperlink r:id="rId8" w:tooltip="Статья 78.2 БК РФ. Предоставление субсидий на осуществление капитальных вложений в объекты капитального строительства государственной (муниципальной) собственности и приобретение объектов недвижимого имущества в государственную (муниципальную) собственность (д" w:history="1">
        <w:r w:rsidRPr="005E738E">
          <w:rPr>
            <w:rFonts w:ascii="Times New Roman" w:eastAsia="Times New Roman" w:hAnsi="Times New Roman" w:cs="Times New Roman"/>
            <w:color w:val="0000FF"/>
            <w:sz w:val="24"/>
            <w:szCs w:val="24"/>
            <w:u w:val="single"/>
            <w:lang w:eastAsia="ru-RU"/>
          </w:rPr>
          <w:t>статьей 78.2 Бюджетного кодекса Российской Федерации</w:t>
        </w:r>
      </w:hyperlink>
      <w:r w:rsidRPr="005E738E">
        <w:rPr>
          <w:rFonts w:ascii="Times New Roman" w:eastAsia="Times New Roman" w:hAnsi="Times New Roman" w:cs="Times New Roman"/>
          <w:sz w:val="24"/>
          <w:szCs w:val="24"/>
          <w:lang w:eastAsia="ru-RU"/>
        </w:rPr>
        <w:t>;</w:t>
      </w:r>
      <w:proofErr w:type="gramEnd"/>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lastRenderedPageBreak/>
        <w:t>7) расчеты по государственным контрактам, заключаемым в целях реализации государственного оборонного заказа на сумму более 600,0 тыс. рублей, а также расчеты по контрактам (договорам), заключаемым в рамках исполнения указанных государственных контрактов на сумму более 600,0 тыс. рублей;</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8) авансовые платежи по государственным (муниципальным) контрактам о поставке товаров, выполнении работ, оказании услуг, заключаемым на сумму 100 000,0 тыс. рублей и более государственными заказчиками для обеспечения государственных нужд субъекта Российской Федерации (муниципальными заказчиками для обеспечения муниципальных нужд), авансовые платежи по контрактам (договорам) о поставке товаров, выполнении работ, оказании услуг, заключаемым на сумму 100 000,0 тыс. рублей и более бюджетными</w:t>
      </w:r>
      <w:proofErr w:type="gramEnd"/>
      <w:r w:rsidRPr="005E738E">
        <w:rPr>
          <w:rFonts w:ascii="Times New Roman" w:eastAsia="Times New Roman" w:hAnsi="Times New Roman" w:cs="Times New Roman"/>
          <w:sz w:val="24"/>
          <w:szCs w:val="24"/>
          <w:lang w:eastAsia="ru-RU"/>
        </w:rPr>
        <w:t xml:space="preserve"> </w:t>
      </w:r>
      <w:proofErr w:type="gramStart"/>
      <w:r w:rsidRPr="005E738E">
        <w:rPr>
          <w:rFonts w:ascii="Times New Roman" w:eastAsia="Times New Roman" w:hAnsi="Times New Roman" w:cs="Times New Roman"/>
          <w:sz w:val="24"/>
          <w:szCs w:val="24"/>
          <w:lang w:eastAsia="ru-RU"/>
        </w:rPr>
        <w:t>и автономными учреждениями субъекта Российской Федерации (муниципальными бюджетными и автономными учреждениями), субсидии юридическим лицам (за исключением субсидий бюджетным и автономным учреждениям субъекта Российской Федерации (муниципальным бюджетным и автономным учреждениям), бюджетные инвестиции в соответствии с концессионными соглашениями, предоставляемые из бюджета субъекта Российской Федерации (местного бюджета), если источником финансового обеспечения расходных обязательств субъекта Российской Федерации (муниципального образования) являются межбюджетные трансферты, имеющие целевое</w:t>
      </w:r>
      <w:proofErr w:type="gramEnd"/>
      <w:r w:rsidRPr="005E738E">
        <w:rPr>
          <w:rFonts w:ascii="Times New Roman" w:eastAsia="Times New Roman" w:hAnsi="Times New Roman" w:cs="Times New Roman"/>
          <w:sz w:val="24"/>
          <w:szCs w:val="24"/>
          <w:lang w:eastAsia="ru-RU"/>
        </w:rPr>
        <w:t xml:space="preserve"> назначение, предоставляемые из федерального бюджета бюджету субъекта Российской Федерации на </w:t>
      </w:r>
      <w:proofErr w:type="spellStart"/>
      <w:r w:rsidRPr="005E738E">
        <w:rPr>
          <w:rFonts w:ascii="Times New Roman" w:eastAsia="Times New Roman" w:hAnsi="Times New Roman" w:cs="Times New Roman"/>
          <w:sz w:val="24"/>
          <w:szCs w:val="24"/>
          <w:lang w:eastAsia="ru-RU"/>
        </w:rPr>
        <w:t>софинансирование</w:t>
      </w:r>
      <w:proofErr w:type="spellEnd"/>
      <w:r w:rsidRPr="005E738E">
        <w:rPr>
          <w:rFonts w:ascii="Times New Roman" w:eastAsia="Times New Roman" w:hAnsi="Times New Roman" w:cs="Times New Roman"/>
          <w:sz w:val="24"/>
          <w:szCs w:val="24"/>
          <w:lang w:eastAsia="ru-RU"/>
        </w:rPr>
        <w:t xml:space="preserve"> капитальных вложений в объекты государственной собственности субъекта Российской Федерации (муниципальной собственности);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9) авансовые платежи по контрактам (договорам) о поставке товаров, выполнении работ, оказании услуг, заключаемым исполнителями и соисполнителями в рамках исполнения указанных в пунктах 3, 4, 6 и 8 настоящей части государственных (муниципальных) контрактов (контрактов, договоров) о поставке товаров, выполнении работ, оказании услуг, договоров (соглашений) о предоставлении субсидий, концессионных соглашений;</w:t>
      </w:r>
      <w:proofErr w:type="gramEnd"/>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10) средства, получаемые юридическими лицами и индивидуальными предпринимателями, в случаях, установленных Правительством Российской Федерации.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3. Положения пунктов 1 - 9 части 2 и части 7 настоящей статьи не распространяются на средства:</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1) </w:t>
      </w:r>
      <w:proofErr w:type="gramStart"/>
      <w:r w:rsidRPr="005E738E">
        <w:rPr>
          <w:rFonts w:ascii="Times New Roman" w:eastAsia="Times New Roman" w:hAnsi="Times New Roman" w:cs="Times New Roman"/>
          <w:sz w:val="24"/>
          <w:szCs w:val="24"/>
          <w:lang w:eastAsia="ru-RU"/>
        </w:rPr>
        <w:t>предоставляемые</w:t>
      </w:r>
      <w:proofErr w:type="gramEnd"/>
      <w:r w:rsidRPr="005E738E">
        <w:rPr>
          <w:rFonts w:ascii="Times New Roman" w:eastAsia="Times New Roman" w:hAnsi="Times New Roman" w:cs="Times New Roman"/>
          <w:sz w:val="24"/>
          <w:szCs w:val="24"/>
          <w:lang w:eastAsia="ru-RU"/>
        </w:rPr>
        <w:t xml:space="preserve"> из федерального бюджета:</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банкам и государственной корпорации развития "ВЭБ</w:t>
      </w:r>
      <w:proofErr w:type="gramStart"/>
      <w:r w:rsidRPr="005E738E">
        <w:rPr>
          <w:rFonts w:ascii="Times New Roman" w:eastAsia="Times New Roman" w:hAnsi="Times New Roman" w:cs="Times New Roman"/>
          <w:sz w:val="24"/>
          <w:szCs w:val="24"/>
          <w:lang w:eastAsia="ru-RU"/>
        </w:rPr>
        <w:t>.Р</w:t>
      </w:r>
      <w:proofErr w:type="gramEnd"/>
      <w:r w:rsidRPr="005E738E">
        <w:rPr>
          <w:rFonts w:ascii="Times New Roman" w:eastAsia="Times New Roman" w:hAnsi="Times New Roman" w:cs="Times New Roman"/>
          <w:sz w:val="24"/>
          <w:szCs w:val="24"/>
          <w:lang w:eastAsia="ru-RU"/>
        </w:rPr>
        <w:t>Ф";</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юридическим лицам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социально ориентированным некоммерческим организациям, осуществляющим деятельность, предусмотренную </w:t>
      </w:r>
      <w:hyperlink r:id="rId9" w:tooltip="Статья 31.1. Поддержка социально ориентированных некоммерческих организаций органами государственной власти и органами местного самоуправления" w:history="1">
        <w:r w:rsidRPr="005E738E">
          <w:rPr>
            <w:rFonts w:ascii="Times New Roman" w:eastAsia="Times New Roman" w:hAnsi="Times New Roman" w:cs="Times New Roman"/>
            <w:color w:val="0000FF"/>
            <w:sz w:val="24"/>
            <w:szCs w:val="24"/>
            <w:u w:val="single"/>
            <w:lang w:eastAsia="ru-RU"/>
          </w:rPr>
          <w:t>статьей 31.1 Федерального закона от 12 января 1996 года N 7-ФЗ</w:t>
        </w:r>
      </w:hyperlink>
      <w:r w:rsidRPr="005E738E">
        <w:rPr>
          <w:rFonts w:ascii="Times New Roman" w:eastAsia="Times New Roman" w:hAnsi="Times New Roman" w:cs="Times New Roman"/>
          <w:sz w:val="24"/>
          <w:szCs w:val="24"/>
          <w:lang w:eastAsia="ru-RU"/>
        </w:rPr>
        <w:t xml:space="preserve"> "О некоммерческих организациях", организациям кинематографии, региональным и муниципальным средствам массовой информации, а также политическим партиям в целях компенсации финансовых затрат по итогам их участия в выборах;</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юридическим лицам за заслуги перед государством в области науки и техники, образования, культуры, искусства и средств массовой информации (гранты, кроме грантов, </w:t>
      </w:r>
      <w:proofErr w:type="gramStart"/>
      <w:r w:rsidRPr="005E738E">
        <w:rPr>
          <w:rFonts w:ascii="Times New Roman" w:eastAsia="Times New Roman" w:hAnsi="Times New Roman" w:cs="Times New Roman"/>
          <w:sz w:val="24"/>
          <w:szCs w:val="24"/>
          <w:lang w:eastAsia="ru-RU"/>
        </w:rPr>
        <w:t>условиями</w:t>
      </w:r>
      <w:proofErr w:type="gramEnd"/>
      <w:r w:rsidRPr="005E738E">
        <w:rPr>
          <w:rFonts w:ascii="Times New Roman" w:eastAsia="Times New Roman" w:hAnsi="Times New Roman" w:cs="Times New Roman"/>
          <w:sz w:val="24"/>
          <w:szCs w:val="24"/>
          <w:lang w:eastAsia="ru-RU"/>
        </w:rPr>
        <w:t xml:space="preserve"> предоставления которых установлено требование их использования после подтверждения на соответствие условиям и (или) целям, установленным при их предоставлении, гранты Президента Российской Федерации и Правительства Российской Федерации, премии, стипендии и иные поощрения);</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некоммерческим организациям в виде имущественного взноса на обеспечение культурной, образовательной и иной общественно полезной деятельности по решению Президента Российской Федерации;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2) предоставляемые на основании государственных (муниципальных) контрактов (контрактов, договоров, соглашений), заключаемых:</w:t>
      </w:r>
      <w:proofErr w:type="gramEnd"/>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 xml:space="preserve">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w:t>
      </w:r>
      <w:r w:rsidRPr="005E738E">
        <w:rPr>
          <w:rFonts w:ascii="Times New Roman" w:eastAsia="Times New Roman" w:hAnsi="Times New Roman" w:cs="Times New Roman"/>
          <w:sz w:val="24"/>
          <w:szCs w:val="24"/>
          <w:lang w:eastAsia="ru-RU"/>
        </w:rPr>
        <w:lastRenderedPageBreak/>
        <w:t>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w:t>
      </w:r>
      <w:proofErr w:type="gramEnd"/>
      <w:r w:rsidRPr="005E738E">
        <w:rPr>
          <w:rFonts w:ascii="Times New Roman" w:eastAsia="Times New Roman" w:hAnsi="Times New Roman" w:cs="Times New Roman"/>
          <w:sz w:val="24"/>
          <w:szCs w:val="24"/>
          <w:lang w:eastAsia="ru-RU"/>
        </w:rPr>
        <w:t xml:space="preserve"> сетей, коммуникаций, сооружений,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услуг по приему платежей от физических лиц, осуществляемых платежными агентами;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исполнение которых подлежит банковскому сопровождению;</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с государственными (муниципальными) казенными учреждениями, являющимися исполнителями государственных (муниципальных) контрактов (контрактов, договоров);</w:t>
      </w:r>
      <w:proofErr w:type="gramEnd"/>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3) предоставляемые для выполнения государственного оборонного заказа:</w:t>
      </w:r>
      <w:proofErr w:type="gramEnd"/>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в целях проведения операций, осуществляемых на отдельных счетах, открытых в уполномоченных банках в соответствии с </w:t>
      </w:r>
      <w:hyperlink r:id="rId10" w:tooltip="Федеральный закон от 29.12.2012 N 275-ФЗ  &quot;О государственном оборонном заказе&quot;" w:history="1">
        <w:r w:rsidRPr="005E738E">
          <w:rPr>
            <w:rFonts w:ascii="Times New Roman" w:eastAsia="Times New Roman" w:hAnsi="Times New Roman" w:cs="Times New Roman"/>
            <w:color w:val="0000FF"/>
            <w:sz w:val="24"/>
            <w:szCs w:val="24"/>
            <w:u w:val="single"/>
            <w:lang w:eastAsia="ru-RU"/>
          </w:rPr>
          <w:t>Федеральным законом от 29 декабря 2012 года N 275-ФЗ</w:t>
        </w:r>
      </w:hyperlink>
      <w:r w:rsidRPr="005E738E">
        <w:rPr>
          <w:rFonts w:ascii="Times New Roman" w:eastAsia="Times New Roman" w:hAnsi="Times New Roman" w:cs="Times New Roman"/>
          <w:sz w:val="24"/>
          <w:szCs w:val="24"/>
          <w:lang w:eastAsia="ru-RU"/>
        </w:rPr>
        <w:t xml:space="preserve"> "О государственном оборонном заказе";</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в целях обеспечения органов внешней разведки Российской Федерации средствами разведывательной деятельности;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в целях обеспечения органов федеральной службы безопасности средствами контрразведывательной деятельности, борьбы с терроризмом;</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в целях осуществления Федеральной службой охраны Российской Федерации проектно-изыскательских работ, капитального ремонта, строительства и реконструкции объектов капитального строительства в интересах объектов государственной охраны;</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в целях обеспечения Государственной корпорации по атомной энергии "</w:t>
      </w:r>
      <w:proofErr w:type="spellStart"/>
      <w:r w:rsidRPr="005E738E">
        <w:rPr>
          <w:rFonts w:ascii="Times New Roman" w:eastAsia="Times New Roman" w:hAnsi="Times New Roman" w:cs="Times New Roman"/>
          <w:sz w:val="24"/>
          <w:szCs w:val="24"/>
          <w:lang w:eastAsia="ru-RU"/>
        </w:rPr>
        <w:t>Росатом</w:t>
      </w:r>
      <w:proofErr w:type="spellEnd"/>
      <w:r w:rsidRPr="005E738E">
        <w:rPr>
          <w:rFonts w:ascii="Times New Roman" w:eastAsia="Times New Roman" w:hAnsi="Times New Roman" w:cs="Times New Roman"/>
          <w:sz w:val="24"/>
          <w:szCs w:val="24"/>
          <w:lang w:eastAsia="ru-RU"/>
        </w:rPr>
        <w:t>" товарами, работами, услугами по разработке, испытаниям, производству, разборке и утилизации ядерных боеприпасов и ядерных зарядов, обеспечению их надежности и безопасности на всех стадиях жизненного цикла, поддержанию базовых и критических технологий на всех стадиях жизненного цикла ядерных боеприпасов, ядерных зарядов, в том числе по обеспечению ядерной и радиационной безопасности, формированию государственного запаса</w:t>
      </w:r>
      <w:proofErr w:type="gramEnd"/>
      <w:r w:rsidRPr="005E738E">
        <w:rPr>
          <w:rFonts w:ascii="Times New Roman" w:eastAsia="Times New Roman" w:hAnsi="Times New Roman" w:cs="Times New Roman"/>
          <w:sz w:val="24"/>
          <w:szCs w:val="24"/>
          <w:lang w:eastAsia="ru-RU"/>
        </w:rPr>
        <w:t xml:space="preserve"> специального сырья и делящихся материалов;</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на основании государственных контрактов, контрактов (договоров),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w:t>
      </w:r>
      <w:proofErr w:type="gramEnd"/>
      <w:r w:rsidRPr="005E738E">
        <w:rPr>
          <w:rFonts w:ascii="Times New Roman" w:eastAsia="Times New Roman" w:hAnsi="Times New Roman" w:cs="Times New Roman"/>
          <w:sz w:val="24"/>
          <w:szCs w:val="24"/>
          <w:lang w:eastAsia="ru-RU"/>
        </w:rPr>
        <w:t xml:space="preserve"> переносу (переустройству, присоединению) принадлежащих юридическим лицам инженерных сетей, коммуникаций, сооружений, а также проведения государственной экспертизы проектной документации и результатов инженерных изысканий в соответствии с законодательством Российской Федерации о градостроительной деятельности, осуществления страхования в соответствии со страховым законодательством, услуг по приему платежей от физических лиц, осуществляемых платежными агентами;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на основании государственных контрактов (контрактов, договоров), головными исполнителями, исполнителями которых являются государственные (муниципальные) казенные учреждения;</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на основании государственных контрактов, заключаемых в соответствии с пунктом 5 части 1 </w:t>
      </w:r>
      <w:hyperlink r:id="rId11" w:tooltip="Статья 93. Осуществление закупки у единственного поставщика (подрядчика, исполнителя)" w:history="1">
        <w:r w:rsidRPr="005E738E">
          <w:rPr>
            <w:rFonts w:ascii="Times New Roman" w:eastAsia="Times New Roman" w:hAnsi="Times New Roman" w:cs="Times New Roman"/>
            <w:color w:val="0000FF"/>
            <w:sz w:val="24"/>
            <w:szCs w:val="24"/>
            <w:u w:val="single"/>
            <w:lang w:eastAsia="ru-RU"/>
          </w:rPr>
          <w:t>статьи 93 Федерального закона от 5 апреля 2013 года N 44-ФЗ</w:t>
        </w:r>
      </w:hyperlink>
      <w:r w:rsidRPr="005E738E">
        <w:rPr>
          <w:rFonts w:ascii="Times New Roman" w:eastAsia="Times New Roman" w:hAnsi="Times New Roman" w:cs="Times New Roman"/>
          <w:sz w:val="24"/>
          <w:szCs w:val="24"/>
          <w:lang w:eastAsia="ru-RU"/>
        </w:rPr>
        <w:t xml:space="preserve"> "О контрактной системе в сфере закупок товаров, работ, услуг для обеспечения государственных и муниципальных нужд" в рамках выполнения государственного оборонного заказа;</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lastRenderedPageBreak/>
        <w:t>4) по решению Правительства Российской Федерации, получаемые юридическими лицами, индивидуальными предпринимателями на основании контрактов (договоров), заключаемых в рамках исполнения соглашений (договоров) о предоставлении субсидий (бюджетных инвестиций).</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4. Установить, что при казначейском сопровождении средств государственного оборонного заказа:</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1) государственный заказчик государственного оборонного заказа обязан:</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уведомлять до заключения государственного контракта головного исполнителя о необходимости открытия в территориальном органе Федерального казначейства соответствующего лицевого счета;</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направлять в территориальный орган Федерального казначейства уведомление о полном исполнении государственного контракта;</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2) головной исполнитель, исполнитель по государственному контракту, контракту (договору), </w:t>
      </w:r>
      <w:proofErr w:type="gramStart"/>
      <w:r w:rsidRPr="005E738E">
        <w:rPr>
          <w:rFonts w:ascii="Times New Roman" w:eastAsia="Times New Roman" w:hAnsi="Times New Roman" w:cs="Times New Roman"/>
          <w:sz w:val="24"/>
          <w:szCs w:val="24"/>
          <w:lang w:eastAsia="ru-RU"/>
        </w:rPr>
        <w:t>заключаемым</w:t>
      </w:r>
      <w:proofErr w:type="gramEnd"/>
      <w:r w:rsidRPr="005E738E">
        <w:rPr>
          <w:rFonts w:ascii="Times New Roman" w:eastAsia="Times New Roman" w:hAnsi="Times New Roman" w:cs="Times New Roman"/>
          <w:sz w:val="24"/>
          <w:szCs w:val="24"/>
          <w:lang w:eastAsia="ru-RU"/>
        </w:rPr>
        <w:t xml:space="preserve"> в рамках выполнения государственного оборонного заказа, обязаны:</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открывать лицевые счета, указанные в абзаце втором пункта 1 настоящей части;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соблюдать режим лицевых счетов, указанных в абзаце втором пункта 1 настоящей части;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уведомлять до заключения контрактов (договоров) исполнителей о необходимости открытия в территориальном органе Федерального казначейства лицевого счета, указанного в абзаце втором пункта 1 настоящей части;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представлять по запросу территориального органа Федерального казначейства и Федеральной службы по финансовому мониторингу в течение пяти рабочих дней со дня получения указанного запроса информацию о каждом привлеченном исполнителе (идентификационный номер налогоплательщика, код причины постановки на учет в налоговом органе).</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5. При казначейском сопровождении средств государственного оборонного заказа в условия государственного контракта, контракта (договора), заключаемых в рамках выполнения государственного оборонного заказа, включаются:</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1) положения о применении казначейского сопровождения сре</w:t>
      </w:r>
      <w:proofErr w:type="gramStart"/>
      <w:r w:rsidRPr="005E738E">
        <w:rPr>
          <w:rFonts w:ascii="Times New Roman" w:eastAsia="Times New Roman" w:hAnsi="Times New Roman" w:cs="Times New Roman"/>
          <w:sz w:val="24"/>
          <w:szCs w:val="24"/>
          <w:lang w:eastAsia="ru-RU"/>
        </w:rPr>
        <w:t>дств пр</w:t>
      </w:r>
      <w:proofErr w:type="gramEnd"/>
      <w:r w:rsidRPr="005E738E">
        <w:rPr>
          <w:rFonts w:ascii="Times New Roman" w:eastAsia="Times New Roman" w:hAnsi="Times New Roman" w:cs="Times New Roman"/>
          <w:sz w:val="24"/>
          <w:szCs w:val="24"/>
          <w:lang w:eastAsia="ru-RU"/>
        </w:rPr>
        <w:t>и исполнении государственного контракта, контракта (договора);</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2) положения, содержащиеся в абзацах втором - пятом пункта 2 части 4 настоящей статьи;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3) положения о перечислении прибыли в размере, согласованном сторонами при заключении контракта (договора) и предусмотренном его условиями, после исполнения контракта (договора) и представления в территориальный орган Федерального казначейства акта приема-передачи товара (акта выполненных работ, оказанных услуг);</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4) положения о перечислении средств государственного оборонного заказа головным исполнителем в согласованном государственным заказчиком размере, не превышающем размера прибыли, подлежащего применению государственным заказчиком в составе цены продукции в порядке, установленном Правительством Российской Федерации для определения начальной (максимальной) цены государственного контракта или цены государственного контракта, заключаемого с единственным головным исполнителем, в случае частичного исполнения головным исполнителем государственного контракта, если результатом такого</w:t>
      </w:r>
      <w:proofErr w:type="gramEnd"/>
      <w:r w:rsidRPr="005E738E">
        <w:rPr>
          <w:rFonts w:ascii="Times New Roman" w:eastAsia="Times New Roman" w:hAnsi="Times New Roman" w:cs="Times New Roman"/>
          <w:sz w:val="24"/>
          <w:szCs w:val="24"/>
          <w:lang w:eastAsia="ru-RU"/>
        </w:rPr>
        <w:t xml:space="preserve"> частичного исполнения являются принятые государственным заказчиком товары, работы, услуги.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6. При казначейском сопровождении средств государственного оборонного заказа Правительство Российской Федерации определяет:</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1) режим лицевых счетов, указанных в абзаце втором пункта 1 части 4 настоящей статьи, и порядок осуществления </w:t>
      </w:r>
      <w:proofErr w:type="gramStart"/>
      <w:r w:rsidRPr="005E738E">
        <w:rPr>
          <w:rFonts w:ascii="Times New Roman" w:eastAsia="Times New Roman" w:hAnsi="Times New Roman" w:cs="Times New Roman"/>
          <w:sz w:val="24"/>
          <w:szCs w:val="24"/>
          <w:lang w:eastAsia="ru-RU"/>
        </w:rPr>
        <w:t>контроля за</w:t>
      </w:r>
      <w:proofErr w:type="gramEnd"/>
      <w:r w:rsidRPr="005E738E">
        <w:rPr>
          <w:rFonts w:ascii="Times New Roman" w:eastAsia="Times New Roman" w:hAnsi="Times New Roman" w:cs="Times New Roman"/>
          <w:sz w:val="24"/>
          <w:szCs w:val="24"/>
          <w:lang w:eastAsia="ru-RU"/>
        </w:rPr>
        <w:t xml:space="preserve"> его соблюдением, а также особенности закрытия таких лицевых счетов;</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2) порядок санкционирования расходов, источником финансового обеспечения которых являются средства государственного оборонного заказа;</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3) порядок приостановления открытия (отказа в открытии) лицевых счетов, указанных в абзаце втором пункта 1 части 4 настоящей статьи, по критериям, установленным Федеральным казначейством по согласованию с Федеральной службой по финансовому мониторингу;</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lastRenderedPageBreak/>
        <w:t>4) порядок приостановления (отмены приостановления) операций по лицевым счетам, указанным в абзаце втором пункта 1 части 4 настоящей статьи, и отказа в проведении приостановленной операции территориальными органами Федерального казначейства по критериям, установленным Министерством финансов Российской Федерации по согласованию с Федеральной службой по финансовому мониторингу;</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5) иные положения при казначейском сопровождении средств государственного оборонного заказа.</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7. </w:t>
      </w:r>
      <w:proofErr w:type="gramStart"/>
      <w:r w:rsidRPr="005E738E">
        <w:rPr>
          <w:rFonts w:ascii="Times New Roman" w:eastAsia="Times New Roman" w:hAnsi="Times New Roman" w:cs="Times New Roman"/>
          <w:sz w:val="24"/>
          <w:szCs w:val="24"/>
          <w:lang w:eastAsia="ru-RU"/>
        </w:rPr>
        <w:t>Установить, что территориальные органы Федерального казначейства осуществляют в установленном Правительством Российской Федерации порядке, указанном в части 1 настоящей статьи, на основании обращения финансового органа субъекта Российской Федерации (муниципального образования) казначейское сопровождение:</w:t>
      </w:r>
      <w:proofErr w:type="gramEnd"/>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 xml:space="preserve">1) субсидий (грантов в форме субсидий), предоставляемых из бюджетов субъектов Российской Федерации (местных бюджетов) юридическим лицам, крестьянским (фермерским) хозяйствам, индивидуальным предпринимателям, источником финансового обеспечения которых являются межбюджетные трансферты, имеющие целевое назначение, предоставляемые из федерального бюджета бюджетам субъектов Российской Федерации в целях </w:t>
      </w:r>
      <w:proofErr w:type="spellStart"/>
      <w:r w:rsidRPr="005E738E">
        <w:rPr>
          <w:rFonts w:ascii="Times New Roman" w:eastAsia="Times New Roman" w:hAnsi="Times New Roman" w:cs="Times New Roman"/>
          <w:sz w:val="24"/>
          <w:szCs w:val="24"/>
          <w:lang w:eastAsia="ru-RU"/>
        </w:rPr>
        <w:t>софинансирования</w:t>
      </w:r>
      <w:proofErr w:type="spellEnd"/>
      <w:r w:rsidRPr="005E738E">
        <w:rPr>
          <w:rFonts w:ascii="Times New Roman" w:eastAsia="Times New Roman" w:hAnsi="Times New Roman" w:cs="Times New Roman"/>
          <w:sz w:val="24"/>
          <w:szCs w:val="24"/>
          <w:lang w:eastAsia="ru-RU"/>
        </w:rPr>
        <w:t xml:space="preserve"> расходных обязательств указанных субъектов Российской Федерации по поддержке отраслей промышленности и сельского хозяйства, а также авансовых платежей по</w:t>
      </w:r>
      <w:proofErr w:type="gramEnd"/>
      <w:r w:rsidRPr="005E738E">
        <w:rPr>
          <w:rFonts w:ascii="Times New Roman" w:eastAsia="Times New Roman" w:hAnsi="Times New Roman" w:cs="Times New Roman"/>
          <w:sz w:val="24"/>
          <w:szCs w:val="24"/>
          <w:lang w:eastAsia="ru-RU"/>
        </w:rPr>
        <w:t xml:space="preserve"> контрактам (договорам), источником финансового </w:t>
      </w:r>
      <w:proofErr w:type="gramStart"/>
      <w:r w:rsidRPr="005E738E">
        <w:rPr>
          <w:rFonts w:ascii="Times New Roman" w:eastAsia="Times New Roman" w:hAnsi="Times New Roman" w:cs="Times New Roman"/>
          <w:sz w:val="24"/>
          <w:szCs w:val="24"/>
          <w:lang w:eastAsia="ru-RU"/>
        </w:rPr>
        <w:t>обеспечения</w:t>
      </w:r>
      <w:proofErr w:type="gramEnd"/>
      <w:r w:rsidRPr="005E738E">
        <w:rPr>
          <w:rFonts w:ascii="Times New Roman" w:eastAsia="Times New Roman" w:hAnsi="Times New Roman" w:cs="Times New Roman"/>
          <w:sz w:val="24"/>
          <w:szCs w:val="24"/>
          <w:lang w:eastAsia="ru-RU"/>
        </w:rPr>
        <w:t xml:space="preserve"> которых являются указанные субсидии;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2) субсидий, предоставляемых из бюджета субъекта Российской Федерации фонду капитального ремонта субъекта Российской Федерации, фонду развития промышленности субъекта Российской Федерации на обеспечение их деятельности, средств, получаемых фондом капитального ремонта субъекта Российской Федерации за счет взносов на капитальный ремонт общего имущества в многоквартирных домах, уплаченных собственниками помещений в многоквартирных домах, а также авансовых платежей по контрактам (договорам), источником финансового обеспечения которых</w:t>
      </w:r>
      <w:proofErr w:type="gramEnd"/>
      <w:r w:rsidRPr="005E738E">
        <w:rPr>
          <w:rFonts w:ascii="Times New Roman" w:eastAsia="Times New Roman" w:hAnsi="Times New Roman" w:cs="Times New Roman"/>
          <w:sz w:val="24"/>
          <w:szCs w:val="24"/>
          <w:lang w:eastAsia="ru-RU"/>
        </w:rPr>
        <w:t xml:space="preserve"> являются указанные субсидии и средства;</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3) субсидий, предоставляемых из бюджета субъекта Российской Федерации общественно-государственной организации, созданной в соответствии с указом Президента Российской Федерации, в случае, если в соответствии с частью 2 настоящей статьи субсидии, предоставляемые данной организации из федерального бюджета, подлежат казначейскому сопровождению, а также расчетов, связанных с исполнением контрактов (договоров), источником финансового обеспечения которых являются указанные субсидии.</w:t>
      </w:r>
      <w:proofErr w:type="gramEnd"/>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8. Установить, что перечисление средств по оплате обязательств юридических лиц в пределах суммы, необходимой для оплаты фактически поставленных товаров, выполненных работ, оказанных услуг (далее - казначейское обеспечение обязательств), осуществляется в соответствии с настоящей частью в отношении: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1) субсидий, указанных в пункте 1 части 2 настоящей статьи, определенных правовыми актами главных распорядителей средств федерального бюджета, осуществляющих как получатели средств федерального бюджета предоставление указанных субсидий (за исключением субсидий государственным корпорациям, определенным решениями Правительства Российской Федерации), а также авансовых платежей по контрактам (договорам), источником финансового обеспечения которых являются такие субсидии;</w:t>
      </w:r>
      <w:proofErr w:type="gramEnd"/>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proofErr w:type="gramStart"/>
      <w:r w:rsidRPr="005E738E">
        <w:rPr>
          <w:rFonts w:ascii="Times New Roman" w:eastAsia="Times New Roman" w:hAnsi="Times New Roman" w:cs="Times New Roman"/>
          <w:sz w:val="24"/>
          <w:szCs w:val="24"/>
          <w:lang w:eastAsia="ru-RU"/>
        </w:rPr>
        <w:t>2) целевых средств, предоставляемых юридическим лицам на основании государственных контрактов, определенных правовыми актами федеральных органов государственной власти, Государственной корпорации по космической деятельности "</w:t>
      </w:r>
      <w:proofErr w:type="spellStart"/>
      <w:r w:rsidRPr="005E738E">
        <w:rPr>
          <w:rFonts w:ascii="Times New Roman" w:eastAsia="Times New Roman" w:hAnsi="Times New Roman" w:cs="Times New Roman"/>
          <w:sz w:val="24"/>
          <w:szCs w:val="24"/>
          <w:lang w:eastAsia="ru-RU"/>
        </w:rPr>
        <w:t>Роскосмос</w:t>
      </w:r>
      <w:proofErr w:type="spellEnd"/>
      <w:r w:rsidRPr="005E738E">
        <w:rPr>
          <w:rFonts w:ascii="Times New Roman" w:eastAsia="Times New Roman" w:hAnsi="Times New Roman" w:cs="Times New Roman"/>
          <w:sz w:val="24"/>
          <w:szCs w:val="24"/>
          <w:lang w:eastAsia="ru-RU"/>
        </w:rPr>
        <w:t>", Государственной корпорации по атомной энергии "</w:t>
      </w:r>
      <w:proofErr w:type="spellStart"/>
      <w:r w:rsidRPr="005E738E">
        <w:rPr>
          <w:rFonts w:ascii="Times New Roman" w:eastAsia="Times New Roman" w:hAnsi="Times New Roman" w:cs="Times New Roman"/>
          <w:sz w:val="24"/>
          <w:szCs w:val="24"/>
          <w:lang w:eastAsia="ru-RU"/>
        </w:rPr>
        <w:t>Росатом</w:t>
      </w:r>
      <w:proofErr w:type="spellEnd"/>
      <w:r w:rsidRPr="005E738E">
        <w:rPr>
          <w:rFonts w:ascii="Times New Roman" w:eastAsia="Times New Roman" w:hAnsi="Times New Roman" w:cs="Times New Roman"/>
          <w:sz w:val="24"/>
          <w:szCs w:val="24"/>
          <w:lang w:eastAsia="ru-RU"/>
        </w:rPr>
        <w:t>", осуществляющих бюджетные полномочия главного распорядителя средств федерального бюджета, в отношении государственных контрактов, заключаемых ими и подведомственными им получателями средств федерального бюджета, в том числе государственных контрактов, предметом которых является строительство (реконструкция</w:t>
      </w:r>
      <w:proofErr w:type="gramEnd"/>
      <w:r w:rsidRPr="005E738E">
        <w:rPr>
          <w:rFonts w:ascii="Times New Roman" w:eastAsia="Times New Roman" w:hAnsi="Times New Roman" w:cs="Times New Roman"/>
          <w:sz w:val="24"/>
          <w:szCs w:val="24"/>
          <w:lang w:eastAsia="ru-RU"/>
        </w:rPr>
        <w:t>) объектов государственной собственности Российской Федерации, включенных в федеральную адресную инвестиционную программу на 2021 год, а также контрактов (договоров), заключаемых в рамках их исполнения;</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lastRenderedPageBreak/>
        <w:t>3) средств, получаемых юридическими лицами в случаях, установленных Правительством Российской Федерации.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9. Условие о казначейском обеспечении обязатель</w:t>
      </w:r>
      <w:proofErr w:type="gramStart"/>
      <w:r w:rsidRPr="005E738E">
        <w:rPr>
          <w:rFonts w:ascii="Times New Roman" w:eastAsia="Times New Roman" w:hAnsi="Times New Roman" w:cs="Times New Roman"/>
          <w:sz w:val="24"/>
          <w:szCs w:val="24"/>
          <w:lang w:eastAsia="ru-RU"/>
        </w:rPr>
        <w:t>ств вкл</w:t>
      </w:r>
      <w:proofErr w:type="gramEnd"/>
      <w:r w:rsidRPr="005E738E">
        <w:rPr>
          <w:rFonts w:ascii="Times New Roman" w:eastAsia="Times New Roman" w:hAnsi="Times New Roman" w:cs="Times New Roman"/>
          <w:sz w:val="24"/>
          <w:szCs w:val="24"/>
          <w:lang w:eastAsia="ru-RU"/>
        </w:rPr>
        <w:t>ючается в условия соответствующих государственных контрактов, договоров (соглашений) о предоставлении субсидий, указанных в части 8 настоящей статьи, а также контрактов (договоров), заключаемых в рамках их исполнения.</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Казначейское обеспечение обязатель</w:t>
      </w:r>
      <w:proofErr w:type="gramStart"/>
      <w:r w:rsidRPr="005E738E">
        <w:rPr>
          <w:rFonts w:ascii="Times New Roman" w:eastAsia="Times New Roman" w:hAnsi="Times New Roman" w:cs="Times New Roman"/>
          <w:sz w:val="24"/>
          <w:szCs w:val="24"/>
          <w:lang w:eastAsia="ru-RU"/>
        </w:rPr>
        <w:t>ств пр</w:t>
      </w:r>
      <w:proofErr w:type="gramEnd"/>
      <w:r w:rsidRPr="005E738E">
        <w:rPr>
          <w:rFonts w:ascii="Times New Roman" w:eastAsia="Times New Roman" w:hAnsi="Times New Roman" w:cs="Times New Roman"/>
          <w:sz w:val="24"/>
          <w:szCs w:val="24"/>
          <w:lang w:eastAsia="ru-RU"/>
        </w:rPr>
        <w:t>и казначейском сопровождении целевых средств осуществляется в порядке, установленном Министерством финансов Российской Федерации.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Федеральное казначейство устанавливает формы документов, применяемых при казначейском обеспечении обязатель</w:t>
      </w:r>
      <w:proofErr w:type="gramStart"/>
      <w:r w:rsidRPr="005E738E">
        <w:rPr>
          <w:rFonts w:ascii="Times New Roman" w:eastAsia="Times New Roman" w:hAnsi="Times New Roman" w:cs="Times New Roman"/>
          <w:sz w:val="24"/>
          <w:szCs w:val="24"/>
          <w:lang w:eastAsia="ru-RU"/>
        </w:rPr>
        <w:t>ств пр</w:t>
      </w:r>
      <w:proofErr w:type="gramEnd"/>
      <w:r w:rsidRPr="005E738E">
        <w:rPr>
          <w:rFonts w:ascii="Times New Roman" w:eastAsia="Times New Roman" w:hAnsi="Times New Roman" w:cs="Times New Roman"/>
          <w:sz w:val="24"/>
          <w:szCs w:val="24"/>
          <w:lang w:eastAsia="ru-RU"/>
        </w:rPr>
        <w:t>и казначейском сопровождении целевых средств, и порядок их заполнения.</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Правительство Российской Федерации устанавливает случаи казначейского обеспечения обязатель</w:t>
      </w:r>
      <w:proofErr w:type="gramStart"/>
      <w:r w:rsidRPr="005E738E">
        <w:rPr>
          <w:rFonts w:ascii="Times New Roman" w:eastAsia="Times New Roman" w:hAnsi="Times New Roman" w:cs="Times New Roman"/>
          <w:sz w:val="24"/>
          <w:szCs w:val="24"/>
          <w:lang w:eastAsia="ru-RU"/>
        </w:rPr>
        <w:t>ств пр</w:t>
      </w:r>
      <w:proofErr w:type="gramEnd"/>
      <w:r w:rsidRPr="005E738E">
        <w:rPr>
          <w:rFonts w:ascii="Times New Roman" w:eastAsia="Times New Roman" w:hAnsi="Times New Roman" w:cs="Times New Roman"/>
          <w:sz w:val="24"/>
          <w:szCs w:val="24"/>
          <w:lang w:eastAsia="ru-RU"/>
        </w:rPr>
        <w:t>и банковском сопровождении государственных контрактов, а также контрактов (договоров), заключаемых в рамках их исполнения. Условие о казначейском обеспечении обязатель</w:t>
      </w:r>
      <w:proofErr w:type="gramStart"/>
      <w:r w:rsidRPr="005E738E">
        <w:rPr>
          <w:rFonts w:ascii="Times New Roman" w:eastAsia="Times New Roman" w:hAnsi="Times New Roman" w:cs="Times New Roman"/>
          <w:sz w:val="24"/>
          <w:szCs w:val="24"/>
          <w:lang w:eastAsia="ru-RU"/>
        </w:rPr>
        <w:t>ств вкл</w:t>
      </w:r>
      <w:proofErr w:type="gramEnd"/>
      <w:r w:rsidRPr="005E738E">
        <w:rPr>
          <w:rFonts w:ascii="Times New Roman" w:eastAsia="Times New Roman" w:hAnsi="Times New Roman" w:cs="Times New Roman"/>
          <w:sz w:val="24"/>
          <w:szCs w:val="24"/>
          <w:lang w:eastAsia="ru-RU"/>
        </w:rPr>
        <w:t>ючается в условия указанных государственных контрактов, а также контрактов (договоров), заключаемых в рамках их исполнения.</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Казначейское обеспечение обязатель</w:t>
      </w:r>
      <w:proofErr w:type="gramStart"/>
      <w:r w:rsidRPr="005E738E">
        <w:rPr>
          <w:rFonts w:ascii="Times New Roman" w:eastAsia="Times New Roman" w:hAnsi="Times New Roman" w:cs="Times New Roman"/>
          <w:sz w:val="24"/>
          <w:szCs w:val="24"/>
          <w:lang w:eastAsia="ru-RU"/>
        </w:rPr>
        <w:t>ств пр</w:t>
      </w:r>
      <w:proofErr w:type="gramEnd"/>
      <w:r w:rsidRPr="005E738E">
        <w:rPr>
          <w:rFonts w:ascii="Times New Roman" w:eastAsia="Times New Roman" w:hAnsi="Times New Roman" w:cs="Times New Roman"/>
          <w:sz w:val="24"/>
          <w:szCs w:val="24"/>
          <w:lang w:eastAsia="ru-RU"/>
        </w:rPr>
        <w:t>и банковском сопровождении государственных контрактов осуществляется в порядке, установленном Министерством финансов Российской Федерации и Центральным банком Российской Федерации.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Центральный банк Российской Федерации по согласованию с Федеральным казначейством устанавливает формы документов, применяемых при казначейском обеспечении обязатель</w:t>
      </w:r>
      <w:proofErr w:type="gramStart"/>
      <w:r w:rsidRPr="005E738E">
        <w:rPr>
          <w:rFonts w:ascii="Times New Roman" w:eastAsia="Times New Roman" w:hAnsi="Times New Roman" w:cs="Times New Roman"/>
          <w:sz w:val="24"/>
          <w:szCs w:val="24"/>
          <w:lang w:eastAsia="ru-RU"/>
        </w:rPr>
        <w:t>ств пр</w:t>
      </w:r>
      <w:proofErr w:type="gramEnd"/>
      <w:r w:rsidRPr="005E738E">
        <w:rPr>
          <w:rFonts w:ascii="Times New Roman" w:eastAsia="Times New Roman" w:hAnsi="Times New Roman" w:cs="Times New Roman"/>
          <w:sz w:val="24"/>
          <w:szCs w:val="24"/>
          <w:lang w:eastAsia="ru-RU"/>
        </w:rPr>
        <w:t>и банковском сопровождении государственных контрактов, и порядок их заполнения.</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10. </w:t>
      </w:r>
      <w:proofErr w:type="gramStart"/>
      <w:r w:rsidRPr="005E738E">
        <w:rPr>
          <w:rFonts w:ascii="Times New Roman" w:eastAsia="Times New Roman" w:hAnsi="Times New Roman" w:cs="Times New Roman"/>
          <w:sz w:val="24"/>
          <w:szCs w:val="24"/>
          <w:lang w:eastAsia="ru-RU"/>
        </w:rPr>
        <w:t>Установить, что остатки бюджетных инвестиций и остатки субсидий (за исключением субсидий федеральным бюджетным и автономным учреждениям, предоставленных на финансовое обеспечение выполнения государственного задания на оказание ими государственных услуг, выполнение работ) в валюте Российской Федерации, предоставленных из федерального бюджета в целях финансового обеспечения затрат юридических лиц, находящиеся на лицевых счетах, открытых юридическим лицам в территориальных органах Федерального казначейства, на счетах в</w:t>
      </w:r>
      <w:proofErr w:type="gramEnd"/>
      <w:r w:rsidRPr="005E738E">
        <w:rPr>
          <w:rFonts w:ascii="Times New Roman" w:eastAsia="Times New Roman" w:hAnsi="Times New Roman" w:cs="Times New Roman"/>
          <w:sz w:val="24"/>
          <w:szCs w:val="24"/>
          <w:lang w:eastAsia="ru-RU"/>
        </w:rPr>
        <w:t xml:space="preserve"> </w:t>
      </w:r>
      <w:proofErr w:type="gramStart"/>
      <w:r w:rsidRPr="005E738E">
        <w:rPr>
          <w:rFonts w:ascii="Times New Roman" w:eastAsia="Times New Roman" w:hAnsi="Times New Roman" w:cs="Times New Roman"/>
          <w:sz w:val="24"/>
          <w:szCs w:val="24"/>
          <w:lang w:eastAsia="ru-RU"/>
        </w:rPr>
        <w:t>Центральном банке Российской Федерации, в кредитных организациях, не использованные по состоянию на 1 января 2021 года, подлежат использованию этими юридическими лицами в соответствии с решениями, указанными в части 11 настоящей статьи, с внесением соответствующих изменений в договоры (соглашения) о предоставлении субсидий и бюджетных инвестиций указанным юридическим лицам.</w:t>
      </w:r>
      <w:proofErr w:type="gramEnd"/>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11. </w:t>
      </w:r>
      <w:proofErr w:type="gramStart"/>
      <w:r w:rsidRPr="005E738E">
        <w:rPr>
          <w:rFonts w:ascii="Times New Roman" w:eastAsia="Times New Roman" w:hAnsi="Times New Roman" w:cs="Times New Roman"/>
          <w:sz w:val="24"/>
          <w:szCs w:val="24"/>
          <w:lang w:eastAsia="ru-RU"/>
        </w:rPr>
        <w:t>Установить, что главные распорядители средств федерального бюджета, предоставившие как получатели бюджетных средств из федерального бюджета средства, указанные в части 10 настоящей статьи, принимают до 1 мая 2021 года решение об использовании полностью или частично остатков указанных средств в установленном Правительством Российской Федерации порядке:</w:t>
      </w:r>
      <w:proofErr w:type="gramEnd"/>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1) на цели, ранее установленные условиями предоставления целевых средств;</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2) на иные цели, определенные настоящим Федеральным законом, с последующим сокращением бюджетных ассигнований на предоставление в 2021 году соответствующим юридическим лицам взносов в их уставные (складочные) капиталы.</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12. </w:t>
      </w:r>
      <w:proofErr w:type="gramStart"/>
      <w:r w:rsidRPr="005E738E">
        <w:rPr>
          <w:rFonts w:ascii="Times New Roman" w:eastAsia="Times New Roman" w:hAnsi="Times New Roman" w:cs="Times New Roman"/>
          <w:sz w:val="24"/>
          <w:szCs w:val="24"/>
          <w:lang w:eastAsia="ru-RU"/>
        </w:rPr>
        <w:t>Главные распорядители средств федерального бюджета в порядке, установленном Правительством Российской Федерации, не позднее тридцатого рабочего дня со дня поступления юридическим лицам средств в качестве возврата дебиторской задолженности, источником финансового обеспечения которых являются средства, указанные в части 10 настоящей статьи, принимают решения об использовании указанных средств для достижения целей, установленных при их предоставлении.</w:t>
      </w:r>
      <w:proofErr w:type="gramEnd"/>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13. </w:t>
      </w:r>
      <w:proofErr w:type="gramStart"/>
      <w:r w:rsidRPr="005E738E">
        <w:rPr>
          <w:rFonts w:ascii="Times New Roman" w:eastAsia="Times New Roman" w:hAnsi="Times New Roman" w:cs="Times New Roman"/>
          <w:sz w:val="24"/>
          <w:szCs w:val="24"/>
          <w:lang w:eastAsia="ru-RU"/>
        </w:rPr>
        <w:t xml:space="preserve">При отсутствии решений, указанных в частях 11 и 12 настоящей статьи, по состоянию на 1 мая 2021 года или тридцатый рабочий день со дня поступления средств от возврата дебиторской задолженности остатки средств (за исключением остатков средств, источником образования которых являются бюджетные инвестиции, а также по решению Правительства </w:t>
      </w:r>
      <w:r w:rsidRPr="005E738E">
        <w:rPr>
          <w:rFonts w:ascii="Times New Roman" w:eastAsia="Times New Roman" w:hAnsi="Times New Roman" w:cs="Times New Roman"/>
          <w:sz w:val="24"/>
          <w:szCs w:val="24"/>
          <w:lang w:eastAsia="ru-RU"/>
        </w:rPr>
        <w:lastRenderedPageBreak/>
        <w:t>Российской Федерации средств, указанных в абзаце четвертом пункта 1 части 3 настоящей статьи</w:t>
      </w:r>
      <w:proofErr w:type="gramEnd"/>
      <w:r w:rsidRPr="005E738E">
        <w:rPr>
          <w:rFonts w:ascii="Times New Roman" w:eastAsia="Times New Roman" w:hAnsi="Times New Roman" w:cs="Times New Roman"/>
          <w:sz w:val="24"/>
          <w:szCs w:val="24"/>
          <w:lang w:eastAsia="ru-RU"/>
        </w:rPr>
        <w:t>) и средства от возврата дебиторской задолженности, указанные в частях 11 и 12 настоящей статьи, подлежат перечислению юридическими лицами в доходы федерального бюджета в порядке, установленном Правительством Российской Федерации.</w:t>
      </w:r>
    </w:p>
    <w:p w:rsidR="005E738E" w:rsidRPr="005E738E" w:rsidRDefault="005E738E" w:rsidP="00E43B54">
      <w:pPr>
        <w:spacing w:after="0" w:line="240" w:lineRule="auto"/>
        <w:ind w:firstLine="709"/>
        <w:jc w:val="both"/>
        <w:rPr>
          <w:rFonts w:ascii="Times New Roman" w:eastAsia="Times New Roman" w:hAnsi="Times New Roman" w:cs="Times New Roman"/>
          <w:sz w:val="24"/>
          <w:szCs w:val="24"/>
          <w:lang w:eastAsia="ru-RU"/>
        </w:rPr>
      </w:pPr>
      <w:r w:rsidRPr="005E738E">
        <w:rPr>
          <w:rFonts w:ascii="Times New Roman" w:eastAsia="Times New Roman" w:hAnsi="Times New Roman" w:cs="Times New Roman"/>
          <w:sz w:val="24"/>
          <w:szCs w:val="24"/>
          <w:lang w:eastAsia="ru-RU"/>
        </w:rPr>
        <w:t xml:space="preserve">14. </w:t>
      </w:r>
      <w:proofErr w:type="gramStart"/>
      <w:r w:rsidRPr="005E738E">
        <w:rPr>
          <w:rFonts w:ascii="Times New Roman" w:eastAsia="Times New Roman" w:hAnsi="Times New Roman" w:cs="Times New Roman"/>
          <w:sz w:val="24"/>
          <w:szCs w:val="24"/>
          <w:lang w:eastAsia="ru-RU"/>
        </w:rPr>
        <w:t>В случае неисполнения юридическими лицами требования, установленного частью 13 настоящей статьи, территориальные органы Федерального казначейства перечисляют в доходы федерального бюджета остатки субсидий или средства от возврата дебиторской задолженности, находящиеся на лицевых счетах, открытых юридическим лицам в территориальных органах Федерального казначейства, в порядке и сроки, которые установлены Правительством Российской Федерации.</w:t>
      </w:r>
      <w:proofErr w:type="gramEnd"/>
    </w:p>
    <w:p w:rsidR="009474E9" w:rsidRDefault="009474E9" w:rsidP="00E43B54">
      <w:pPr>
        <w:spacing w:after="0" w:line="240" w:lineRule="auto"/>
        <w:ind w:firstLine="709"/>
        <w:jc w:val="both"/>
      </w:pPr>
    </w:p>
    <w:sectPr w:rsidR="009474E9" w:rsidSect="00E43B54">
      <w:pgSz w:w="11906" w:h="16838"/>
      <w:pgMar w:top="1134" w:right="566"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681"/>
    <w:rsid w:val="005E738E"/>
    <w:rsid w:val="009474E9"/>
    <w:rsid w:val="00DD1681"/>
    <w:rsid w:val="00E43B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881404">
      <w:bodyDiv w:val="1"/>
      <w:marLeft w:val="0"/>
      <w:marRight w:val="0"/>
      <w:marTop w:val="0"/>
      <w:marBottom w:val="0"/>
      <w:divBdr>
        <w:top w:val="none" w:sz="0" w:space="0" w:color="auto"/>
        <w:left w:val="none" w:sz="0" w:space="0" w:color="auto"/>
        <w:bottom w:val="none" w:sz="0" w:space="0" w:color="auto"/>
        <w:right w:val="none" w:sz="0" w:space="0" w:color="auto"/>
      </w:divBdr>
      <w:divsChild>
        <w:div w:id="2129620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rf.info/budjetniy-kodeks/78.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zakonrf.info/budjetniy-kodeks/78.1/"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zakonrf.info/doc-32672656/gl3-pf6-st93/" TargetMode="External"/><Relationship Id="rId11" Type="http://schemas.openxmlformats.org/officeDocument/2006/relationships/hyperlink" Target="https://www.zakonrf.info/doc-32672656/gl3-pf6-st93/" TargetMode="External"/><Relationship Id="rId5" Type="http://schemas.openxmlformats.org/officeDocument/2006/relationships/hyperlink" Target="https://www.zakonrf.info/budjetniy-kodeks/80/" TargetMode="External"/><Relationship Id="rId10" Type="http://schemas.openxmlformats.org/officeDocument/2006/relationships/hyperlink" Target="https://www.zakonrf.info/doc-32597023/" TargetMode="External"/><Relationship Id="rId4" Type="http://schemas.openxmlformats.org/officeDocument/2006/relationships/webSettings" Target="webSettings.xml"/><Relationship Id="rId9" Type="http://schemas.openxmlformats.org/officeDocument/2006/relationships/hyperlink" Target="https://www.zakonrf.info/zakon-o-nekommercheskih-organizaciyah/3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3872</Words>
  <Characters>22074</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FedorovaOE</cp:lastModifiedBy>
  <cp:revision>3</cp:revision>
  <dcterms:created xsi:type="dcterms:W3CDTF">2020-12-14T07:28:00Z</dcterms:created>
  <dcterms:modified xsi:type="dcterms:W3CDTF">2020-12-14T07:30:00Z</dcterms:modified>
</cp:coreProperties>
</file>